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EA" w:rsidRPr="007C28EA" w:rsidRDefault="007C28EA" w:rsidP="007C28EA">
      <w:pPr>
        <w:pStyle w:val="a3"/>
        <w:spacing w:line="360" w:lineRule="auto"/>
        <w:ind w:left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C28E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Рекомендации учителя-дефектолога </w:t>
      </w:r>
      <w:r w:rsidRPr="007C28EA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</w:rPr>
        <w:t>по</w:t>
      </w:r>
      <w:r w:rsidRPr="007C28E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 коррекционно-развивающей работе с ребёнком с ЗПР для воспитателей</w:t>
      </w:r>
    </w:p>
    <w:p w:rsidR="007C28EA" w:rsidRDefault="007C28EA" w:rsidP="007C28E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7FF8" w:rsidRPr="007C28EA" w:rsidRDefault="00457FF8" w:rsidP="007C28E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8EA">
        <w:rPr>
          <w:rFonts w:ascii="Times New Roman" w:hAnsi="Times New Roman" w:cs="Times New Roman"/>
          <w:sz w:val="28"/>
          <w:szCs w:val="28"/>
          <w:lang w:eastAsia="ru-RU"/>
        </w:rPr>
        <w:t>Особенности развития детей с задержкой психического развития:</w:t>
      </w:r>
    </w:p>
    <w:p w:rsidR="00457FF8" w:rsidRPr="007C28EA" w:rsidRDefault="00457FF8" w:rsidP="007C28EA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8EA">
        <w:rPr>
          <w:rFonts w:ascii="Times New Roman" w:hAnsi="Times New Roman" w:cs="Times New Roman"/>
          <w:sz w:val="28"/>
          <w:szCs w:val="28"/>
          <w:lang w:eastAsia="ru-RU"/>
        </w:rPr>
        <w:t>Внимание неустойчивое, рассеянное, плохо концентрируемое, кратковременное. Снижается при умственной и физической нагрузке.</w:t>
      </w:r>
    </w:p>
    <w:p w:rsidR="00457FF8" w:rsidRPr="007C28EA" w:rsidRDefault="00457FF8" w:rsidP="007C28EA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8EA">
        <w:rPr>
          <w:rFonts w:ascii="Times New Roman" w:hAnsi="Times New Roman" w:cs="Times New Roman"/>
          <w:sz w:val="28"/>
          <w:szCs w:val="28"/>
          <w:lang w:eastAsia="ru-RU"/>
        </w:rPr>
        <w:t>Недостаточная прочность запоминания, кратковременность. Таким детям требуется постоянное подкрепление, повторение.</w:t>
      </w:r>
    </w:p>
    <w:p w:rsidR="00457FF8" w:rsidRPr="007C28EA" w:rsidRDefault="00457FF8" w:rsidP="007C28EA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8EA">
        <w:rPr>
          <w:rFonts w:ascii="Times New Roman" w:hAnsi="Times New Roman" w:cs="Times New Roman"/>
          <w:sz w:val="28"/>
          <w:szCs w:val="28"/>
          <w:lang w:eastAsia="ru-RU"/>
        </w:rPr>
        <w:t xml:space="preserve">Наблюдается </w:t>
      </w:r>
      <w:proofErr w:type="gramStart"/>
      <w:r w:rsidRPr="007C28EA">
        <w:rPr>
          <w:rFonts w:ascii="Times New Roman" w:hAnsi="Times New Roman" w:cs="Times New Roman"/>
          <w:sz w:val="28"/>
          <w:szCs w:val="28"/>
          <w:lang w:eastAsia="ru-RU"/>
        </w:rPr>
        <w:t>недостаточная</w:t>
      </w:r>
      <w:proofErr w:type="gramEnd"/>
      <w:r w:rsidRPr="007C28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28EA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C28EA">
        <w:rPr>
          <w:rFonts w:ascii="Times New Roman" w:hAnsi="Times New Roman" w:cs="Times New Roman"/>
          <w:sz w:val="28"/>
          <w:szCs w:val="28"/>
          <w:lang w:eastAsia="ru-RU"/>
        </w:rPr>
        <w:t xml:space="preserve"> таких мыслительных процессов как синтез, анализ, сравнение, обобщение.</w:t>
      </w:r>
    </w:p>
    <w:p w:rsidR="00457FF8" w:rsidRPr="007C28EA" w:rsidRDefault="00457FF8" w:rsidP="007C28EA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8EA">
        <w:rPr>
          <w:rFonts w:ascii="Times New Roman" w:hAnsi="Times New Roman" w:cs="Times New Roman"/>
          <w:sz w:val="28"/>
          <w:szCs w:val="28"/>
          <w:lang w:eastAsia="ru-RU"/>
        </w:rPr>
        <w:t>Дети испытывают трудности в выделении главных, существенных признаков предметов и явлений, а второстепенные признаки замечают быстрее, иногда «застревают» на этом.</w:t>
      </w:r>
    </w:p>
    <w:p w:rsidR="00457FF8" w:rsidRPr="007C28EA" w:rsidRDefault="00457FF8" w:rsidP="007C28EA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8EA">
        <w:rPr>
          <w:rFonts w:ascii="Times New Roman" w:hAnsi="Times New Roman" w:cs="Times New Roman"/>
          <w:sz w:val="28"/>
          <w:szCs w:val="28"/>
          <w:lang w:eastAsia="ru-RU"/>
        </w:rPr>
        <w:t xml:space="preserve">У большинства детей с задержкой психического развития имеет место повышенная утомляемость, истощаемость, что проявляется в снижении работоспособности, в быстром выключении из деятельности. Наблюдаются колебания внимания, вялость, а у некоторых наоборот – возбудимость, суетливость. Всё это сказывается на снижении </w:t>
      </w:r>
      <w:proofErr w:type="spellStart"/>
      <w:r w:rsidRPr="007C28EA">
        <w:rPr>
          <w:rFonts w:ascii="Times New Roman" w:hAnsi="Times New Roman" w:cs="Times New Roman"/>
          <w:sz w:val="28"/>
          <w:szCs w:val="28"/>
          <w:lang w:eastAsia="ru-RU"/>
        </w:rPr>
        <w:t>обучаемости</w:t>
      </w:r>
      <w:proofErr w:type="spellEnd"/>
      <w:r w:rsidRPr="007C28EA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ребенка.</w:t>
      </w:r>
    </w:p>
    <w:p w:rsidR="00457FF8" w:rsidRPr="007C28EA" w:rsidRDefault="00457FF8" w:rsidP="007C28EA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C28EA">
        <w:rPr>
          <w:rFonts w:ascii="Times New Roman" w:hAnsi="Times New Roman" w:cs="Times New Roman"/>
          <w:sz w:val="28"/>
          <w:szCs w:val="28"/>
          <w:lang w:eastAsia="ru-RU"/>
        </w:rPr>
        <w:t xml:space="preserve">Эмоционально-волевая незрелость сочетается с негрубыми нарушениями познавательной деятельности, речи, повышенной истощаемостью и </w:t>
      </w:r>
      <w:proofErr w:type="spellStart"/>
      <w:r w:rsidRPr="007C28EA">
        <w:rPr>
          <w:rFonts w:ascii="Times New Roman" w:hAnsi="Times New Roman" w:cs="Times New Roman"/>
          <w:sz w:val="28"/>
          <w:szCs w:val="28"/>
          <w:lang w:eastAsia="ru-RU"/>
        </w:rPr>
        <w:t>пресыщаемостью</w:t>
      </w:r>
      <w:proofErr w:type="spellEnd"/>
      <w:r w:rsidRPr="007C28EA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активности внимания. У детей ослаблен контроль и регуляция деятельности.</w:t>
      </w:r>
    </w:p>
    <w:p w:rsidR="007C28EA" w:rsidRPr="007C28EA" w:rsidRDefault="00457FF8" w:rsidP="007C28EA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8EA">
        <w:rPr>
          <w:rFonts w:ascii="Times New Roman" w:hAnsi="Times New Roman" w:cs="Times New Roman"/>
          <w:sz w:val="28"/>
          <w:szCs w:val="28"/>
          <w:lang w:eastAsia="ru-RU"/>
        </w:rPr>
        <w:t>Нарушения речи при задержке психического развития носят системный характер (недоразвитие звуковой и смысловой сторон речи: нарушен лексико-грамматический строй речи, фонематический слух и фонематическое восприятие, недостатки звукопроизношения, проблемы в формировании связной речи) и входят в структуру дефекта. Дети имеют ограниченный словарный запас, плохо понимают содержание рассказа со скрытым смыслом.</w:t>
      </w:r>
    </w:p>
    <w:p w:rsidR="007C28EA" w:rsidRPr="007C28EA" w:rsidRDefault="007C28EA" w:rsidP="007C28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28EA" w:rsidRDefault="007C28EA" w:rsidP="007C28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C28EA" w:rsidRDefault="007C28EA" w:rsidP="007C28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C28EA" w:rsidRDefault="007C28EA" w:rsidP="007C28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C28EA" w:rsidRDefault="007C28EA" w:rsidP="007C28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C28EA" w:rsidRDefault="007C28EA" w:rsidP="007C28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C28E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Содержание </w:t>
      </w:r>
      <w:proofErr w:type="spellStart"/>
      <w:r w:rsidRPr="007C28EA">
        <w:rPr>
          <w:rFonts w:ascii="Times New Roman" w:hAnsi="Times New Roman" w:cs="Times New Roman"/>
          <w:b/>
          <w:sz w:val="26"/>
          <w:szCs w:val="26"/>
        </w:rPr>
        <w:t>коррекционно</w:t>
      </w:r>
      <w:proofErr w:type="spellEnd"/>
      <w:r w:rsidRPr="007C28EA">
        <w:rPr>
          <w:rFonts w:ascii="Times New Roman" w:hAnsi="Times New Roman" w:cs="Times New Roman"/>
          <w:b/>
          <w:sz w:val="26"/>
          <w:szCs w:val="26"/>
        </w:rPr>
        <w:t xml:space="preserve"> – развивающей работы с ребенком с  ЗПР</w:t>
      </w:r>
    </w:p>
    <w:p w:rsidR="007C28EA" w:rsidRPr="007C28EA" w:rsidRDefault="007C28EA" w:rsidP="007C28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2268"/>
        <w:gridCol w:w="6378"/>
      </w:tblGrid>
      <w:tr w:rsidR="007C28EA" w:rsidRPr="007C28EA" w:rsidTr="007C28EA">
        <w:trPr>
          <w:trHeight w:val="562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Направление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Задачи</w:t>
            </w:r>
          </w:p>
        </w:tc>
        <w:tc>
          <w:tcPr>
            <w:tcW w:w="6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Содержание коррекционно-развивающей работы</w:t>
            </w:r>
          </w:p>
        </w:tc>
      </w:tr>
      <w:tr w:rsidR="007C28EA" w:rsidRPr="007C28EA" w:rsidTr="00744604">
        <w:trPr>
          <w:trHeight w:val="6625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внимания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1) развивать способность к переключению внимания;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2) развивать концентрацию внимания;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развивать произвольное внимание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6341A" w:rsidP="00763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7C28EA"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«Хлопни в ладоши, если услышишь слово, обозначающее животное» (растения, обувь и т.д.);</w:t>
            </w:r>
          </w:p>
          <w:p w:rsidR="007C28EA" w:rsidRPr="007C28EA" w:rsidRDefault="0076341A" w:rsidP="00763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7C28EA"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«Встань, если услышишь слово, обозначающее растение» (одежда, транспорт и т. д.);</w:t>
            </w:r>
          </w:p>
          <w:p w:rsidR="007C28EA" w:rsidRPr="007C28EA" w:rsidRDefault="0076341A" w:rsidP="00763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7C28EA"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«Хлопни в ладоши, если услышишь слово, обозначающее животное; встань, если услышишь слово, обозначающее растение».</w:t>
            </w:r>
          </w:p>
          <w:p w:rsidR="007C28EA" w:rsidRPr="007C28EA" w:rsidRDefault="007C28EA" w:rsidP="00763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«Найди отличия»,</w:t>
            </w:r>
          </w:p>
          <w:p w:rsidR="007C28EA" w:rsidRPr="007C28EA" w:rsidRDefault="007C28EA" w:rsidP="00763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«Что неправильно?»,</w:t>
            </w:r>
          </w:p>
          <w:p w:rsidR="007C28EA" w:rsidRPr="007C28EA" w:rsidRDefault="007C28EA" w:rsidP="00763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«Что задумал художник?»,</w:t>
            </w:r>
          </w:p>
          <w:p w:rsidR="007C28EA" w:rsidRPr="007C28EA" w:rsidRDefault="007C28EA" w:rsidP="00763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«Что </w:t>
            </w:r>
            <w:proofErr w:type="spellStart"/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недорисовано</w:t>
            </w:r>
            <w:proofErr w:type="spellEnd"/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?»</w:t>
            </w:r>
          </w:p>
          <w:p w:rsidR="007C28EA" w:rsidRPr="007C28EA" w:rsidRDefault="0076341A" w:rsidP="00763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7C28EA"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«Нарисуй 10 треугольников, закрась красным карандашом 3 и 5 треугольники» и т. д.</w:t>
            </w:r>
          </w:p>
          <w:p w:rsidR="007C28EA" w:rsidRPr="007C28EA" w:rsidRDefault="0076341A" w:rsidP="00763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7C28EA"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«Расставь точки на своей карточке так, как ты видел»,</w:t>
            </w:r>
          </w:p>
          <w:p w:rsidR="007C28EA" w:rsidRPr="007C28EA" w:rsidRDefault="007C28EA" w:rsidP="00763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«Найди пару», «Найди такой же».</w:t>
            </w:r>
          </w:p>
          <w:p w:rsidR="007C28EA" w:rsidRPr="007C28EA" w:rsidRDefault="0076341A" w:rsidP="00763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7C28EA"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«Раскрась фигуры» (как только проявляется небрежность, работа прекращается),</w:t>
            </w:r>
          </w:p>
          <w:p w:rsidR="007C28EA" w:rsidRPr="007C28EA" w:rsidRDefault="007C28EA" w:rsidP="00763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«Копирование образца»,</w:t>
            </w:r>
          </w:p>
          <w:p w:rsidR="007C28EA" w:rsidRPr="007C28EA" w:rsidRDefault="007C28EA" w:rsidP="00763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«Найди такой же предмет»,</w:t>
            </w:r>
          </w:p>
          <w:p w:rsidR="007C28EA" w:rsidRPr="007C28EA" w:rsidRDefault="007C28EA" w:rsidP="00763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«Рисую палочки»,</w:t>
            </w:r>
          </w:p>
          <w:p w:rsidR="007C28EA" w:rsidRPr="007C28EA" w:rsidRDefault="007C28EA" w:rsidP="0076341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«Расставь значки»</w:t>
            </w:r>
          </w:p>
        </w:tc>
      </w:tr>
      <w:tr w:rsidR="007C28EA" w:rsidRPr="007C28EA" w:rsidTr="007C28EA">
        <w:trPr>
          <w:trHeight w:val="1432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восприятия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1) развивать восприятие геометрических фигур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2) развивать точность восприятия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3) развивать цветоразличение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4) развивать восприятие длительности временного интервала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5) развивать представление о частях суток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6) развивать представления о временах года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7) развивать пространственные представления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8) развивать наблюдательность</w:t>
            </w:r>
          </w:p>
        </w:tc>
        <w:tc>
          <w:tcPr>
            <w:tcW w:w="6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«Назови фигуру»,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«Геометрическое лото»,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«Нарисуй фигуру, которую я назову»,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</w:t>
            </w:r>
            <w:proofErr w:type="spellStart"/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Танграм</w:t>
            </w:r>
            <w:proofErr w:type="spellEnd"/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«Закрой фигуры»,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«Из каких фигур состоит предмет?» (вариативность),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«Составь целое из частей (с геометрическими фигурами) (вариативность)»,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«Рисование картин, состоящих из геометрических фигур»,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«Кто больше найдет в группе предметов треугольной, круглой формы, в форме куба и т.д.».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«Дорисуй фигуры»,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«Угадай, что хотел нарисовать художник?»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«Радужный хоровод»,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«Уточним цвет предметов (вариативность)»,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«Цветное лото»,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«Найди 5 предметов одного цвета» (вариативность).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«Рассматривание часов, движения секундной стрелки»,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«Сделай за 1 минуту: разрежь бумагу на полоски (заранее разлинованные листы бумаги, ширина полос – 3 см; нарисуй фигуры; сложи палочки в коробку и </w:t>
            </w: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т.д.)».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Беседа по картинкам (части суток),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«Разложи картинки»,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«Я начну, ты продолжай, дни недели называй!»,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«Угадай время года по описанию (вариативность)»,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Отгадывание загадок о временах года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Заучивание стихотворений,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Беседа о временах года,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«Назови время года»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«Покажи правую, левую руку, ногу ухо и т.д.»,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«Где сидит мишка? Какая игрушка стоит перед (слева, справа, позади) мишкой? И т. д.»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«Нарисуй в центре круг, справа треугольник и т. д.»,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-«Расскажи, где, какая игрушка стоит?»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«Посмотри и найди предметы круглой формы»,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«Кто больше назовёт?»,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«Назови все предметы, которые были «спрятаны»</w:t>
            </w:r>
          </w:p>
        </w:tc>
      </w:tr>
      <w:tr w:rsidR="007C28EA" w:rsidRPr="007C28EA" w:rsidTr="00744604">
        <w:trPr>
          <w:trHeight w:val="3165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Развитие мышления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1) развивать мыслительные процессы: обобщение, отвлечение, выделение существенных признаков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2) развивать гибкость ума 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«Расставь по порядку (от самого большого к самому маленькому и т. д.)»,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«Четвёртый лишний»,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«Найди отличия».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«Назови слова, обозначающие деревья; слова, относящиеся к спорту и т. д.»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«Как это можно использовать?»,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«Говори наоборот»,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«Бывает – не бывает»,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Загадывание загадок.</w:t>
            </w:r>
          </w:p>
        </w:tc>
      </w:tr>
      <w:tr w:rsidR="007C28EA" w:rsidRPr="007C28EA" w:rsidTr="007C28EA"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памяти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1) увеличивать объём памяти в зрительной, слуховой и осязательной модальностях</w:t>
            </w:r>
            <w:proofErr w:type="gramEnd"/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2) развивать приёмы ассоциативного и опосредованного запоминания предметов в процессе игровой и непосредственно образовательной деятельности</w:t>
            </w:r>
          </w:p>
        </w:tc>
        <w:tc>
          <w:tcPr>
            <w:tcW w:w="6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«Посмотри внимательно на фигуру, запомни и сделай такую же» (выкладывание из палочек одного цвета или нескольких цветов),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«Я положил в мешок» (первый игрок называет слово, второй повторяет предыдущее слово и</w:t>
            </w:r>
            <w:r w:rsidR="007446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называет своё и т.д.</w:t>
            </w:r>
            <w:proofErr w:type="gramEnd"/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«Я - фотоаппарат».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«Пиктограмма» (запоминание слов и фраз),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«Перескажи</w:t>
            </w:r>
            <w:r w:rsidR="007446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сказку (небольшой рассказ)», беседа по произведению с уточняющими вопросами,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«10 слов» (запоминание слов с использованием смысловой системы: связывание слов в один сюжет)</w:t>
            </w:r>
          </w:p>
        </w:tc>
      </w:tr>
      <w:tr w:rsidR="007C28EA" w:rsidRPr="007C28EA" w:rsidTr="007C28EA">
        <w:trPr>
          <w:trHeight w:val="156"/>
        </w:trPr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 воображения и творческих </w:t>
            </w: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способностей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1) развивать воображение и творческие способности</w:t>
            </w:r>
          </w:p>
        </w:tc>
        <w:tc>
          <w:tcPr>
            <w:tcW w:w="6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«Пантомима» (изобразить жестами, мимикой какой – либо предмет),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«Дорисуй»,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«Рисование по точкам»,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«Комбинирование» (рисование или конструирование предметов из геометрических фигур)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«Что будет, если …»</w:t>
            </w:r>
          </w:p>
        </w:tc>
      </w:tr>
      <w:tr w:rsidR="007C28EA" w:rsidRPr="007C28EA" w:rsidTr="007C28EA"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Развитие тонкой моторики рук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caps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caps/>
                <w:sz w:val="26"/>
                <w:szCs w:val="26"/>
              </w:rPr>
              <w:t>1) Р</w:t>
            </w: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азвивать</w:t>
            </w:r>
            <w:r w:rsidR="007446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тонкую моторику рук</w:t>
            </w:r>
            <w:r w:rsidR="007446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упражнения для кистей рук:</w:t>
            </w:r>
          </w:p>
          <w:p w:rsidR="007C28EA" w:rsidRPr="007C28EA" w:rsidRDefault="00744604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развиваем</w:t>
            </w:r>
            <w:r w:rsidR="007C28EA"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подражательную способность, достаточно просты и не требуют дифференцированных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движений;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учим</w:t>
            </w:r>
            <w:r w:rsidR="007C28EA"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напрягать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расслаблять мышцы;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развиваем</w:t>
            </w:r>
            <w:r w:rsidR="007C28EA"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умение сохранять положение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пальцев некоторое время;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- учим</w:t>
            </w:r>
            <w:r w:rsidR="007C28EA"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переключаться с одного движения на другое. </w:t>
            </w:r>
            <w:r w:rsidR="007C28EA"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2) Упражнения условно статические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3) Упражнения для пальцев динамические.</w:t>
            </w:r>
          </w:p>
        </w:tc>
        <w:tc>
          <w:tcPr>
            <w:tcW w:w="6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Комплекс № 1 (гимнастический): выпрямление кисти, сжимание пальцев, присоединение пальцев друг к другу и т. д.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Комплекс № 2 (рисуночный): «Обведи контур», «Угадай, кто я», «Самолёты за облаками» и т. д.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Комплекс № 3 (развитие тонкой моторики пальцев рук): «Гребешок», «Лесенка», «Бег», «Колечки» и т. д.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«Фонарики», «Моем руки», «Заготавливаем капусту», «Печем блины» и другие.</w:t>
            </w:r>
            <w:proofErr w:type="gramEnd"/>
          </w:p>
          <w:p w:rsidR="007C28EA" w:rsidRPr="007C28EA" w:rsidRDefault="007C28EA" w:rsidP="007C28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hAnsi="Times New Roman" w:cs="Times New Roman"/>
                <w:sz w:val="26"/>
                <w:szCs w:val="26"/>
              </w:rPr>
              <w:t>Зайчик,</w:t>
            </w:r>
            <w:r w:rsidR="007446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28EA">
              <w:rPr>
                <w:rFonts w:ascii="Times New Roman" w:hAnsi="Times New Roman" w:cs="Times New Roman"/>
                <w:sz w:val="26"/>
                <w:szCs w:val="26"/>
              </w:rPr>
              <w:t>Ножницы, Вилка, Колечко, Человечек и др.</w:t>
            </w:r>
          </w:p>
          <w:p w:rsid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Семья,</w:t>
            </w:r>
            <w:r w:rsidR="007446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Домик, Пальчики ложатся спать, Дружные ребята и др.</w:t>
            </w:r>
          </w:p>
          <w:p w:rsidR="00744604" w:rsidRPr="007C28EA" w:rsidRDefault="00744604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Любые пальчиковые игры.</w:t>
            </w:r>
          </w:p>
        </w:tc>
      </w:tr>
      <w:tr w:rsidR="007C28EA" w:rsidRPr="007C28EA" w:rsidTr="007C28EA"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Сенсорное развитие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на выделение предметов из фона</w:t>
            </w:r>
            <w:r w:rsidR="0074460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на идентификацию предметов и движений</w:t>
            </w:r>
            <w:r w:rsidR="0074460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на развитие представлений о форме предметов</w:t>
            </w:r>
            <w:r w:rsidR="0074460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- на развитие восприятия отношений по величине</w:t>
            </w:r>
            <w:r w:rsidR="0074460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«Посмотри и назови», «Цветные фоны», «Одинаковые игрушки», «Предметы и картинки», «Собери в корзинки шарики красного цвета», «Веселый зоопарк» и др.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«У кого такая картинка?», «Найди пару», «Какой сюда подходит?», «Кто что делает?», «Веселые человечки», «Нравится – не нравится», «Зеркальце, скажи…», «Что звучит?» и др.</w:t>
            </w:r>
            <w:proofErr w:type="gramEnd"/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«Что катится, что не катится?», «Цветные шарики», «Лоток с шарами и кубиками», «Закрой коробочки разной формы», «Узнай, что  нарисовано», «Почтовый ящик» и др.</w:t>
            </w:r>
          </w:p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>Розовая</w:t>
            </w:r>
            <w:proofErr w:type="spellEnd"/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башня», «Цветные цилиндры» «Гаражи и машины», «Закрой коробочки», «Матрешки», «Пирамидки», «Гриб под елкой» и др.</w:t>
            </w:r>
          </w:p>
        </w:tc>
      </w:tr>
      <w:tr w:rsidR="007C28EA" w:rsidRPr="007C28EA" w:rsidTr="007C28EA">
        <w:tc>
          <w:tcPr>
            <w:tcW w:w="16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Упражнения </w:t>
            </w: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 ознакомлению с окружающим миром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C28EA" w:rsidRPr="007C28EA" w:rsidRDefault="007C28EA" w:rsidP="007C28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«Матрешка», «Найди мишку», «Дорожка для </w:t>
            </w:r>
            <w:r w:rsidRPr="007C28E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зайчиков», «Шумит лес», «Рисуем клубок», «Найди игрушки», «История о ручках и ножках», «Где же наши пальчики?», «Что изменилось?», «Разрезные картинки», «Найди пару», «Чего не хватает?» и т.д.</w:t>
            </w:r>
            <w:proofErr w:type="gramEnd"/>
          </w:p>
        </w:tc>
      </w:tr>
    </w:tbl>
    <w:p w:rsidR="007C28EA" w:rsidRPr="007C28EA" w:rsidRDefault="007C28EA" w:rsidP="007C28E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28EA">
        <w:rPr>
          <w:rFonts w:ascii="Times New Roman" w:hAnsi="Times New Roman" w:cs="Times New Roman"/>
          <w:sz w:val="26"/>
          <w:szCs w:val="26"/>
        </w:rPr>
        <w:lastRenderedPageBreak/>
        <w:t xml:space="preserve"> При проведении занятий с ребенком учитывать следующее:</w:t>
      </w:r>
    </w:p>
    <w:p w:rsidR="007C28EA" w:rsidRPr="007C28EA" w:rsidRDefault="007C28EA" w:rsidP="007C28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28EA">
        <w:rPr>
          <w:rFonts w:ascii="Times New Roman" w:hAnsi="Times New Roman" w:cs="Times New Roman"/>
          <w:sz w:val="26"/>
          <w:szCs w:val="26"/>
        </w:rPr>
        <w:t xml:space="preserve"> инструкции к заданиям должны быть краткими и понятными;</w:t>
      </w:r>
    </w:p>
    <w:p w:rsidR="007C28EA" w:rsidRPr="007C28EA" w:rsidRDefault="007C28EA" w:rsidP="007C28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28EA">
        <w:rPr>
          <w:rFonts w:ascii="Times New Roman" w:hAnsi="Times New Roman" w:cs="Times New Roman"/>
          <w:sz w:val="26"/>
          <w:szCs w:val="26"/>
        </w:rPr>
        <w:t>все действия должны сопровождаться пояснением (комментарием, доступным для понимания смысла этих действий;</w:t>
      </w:r>
    </w:p>
    <w:p w:rsidR="007C28EA" w:rsidRPr="007C28EA" w:rsidRDefault="007C28EA" w:rsidP="007C28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28EA">
        <w:rPr>
          <w:rFonts w:ascii="Times New Roman" w:hAnsi="Times New Roman" w:cs="Times New Roman"/>
          <w:sz w:val="26"/>
          <w:szCs w:val="26"/>
        </w:rPr>
        <w:t>важно использовать игровую форму занятия или упражнения;</w:t>
      </w:r>
    </w:p>
    <w:p w:rsidR="007C28EA" w:rsidRDefault="007C28EA" w:rsidP="007C28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28EA">
        <w:rPr>
          <w:rFonts w:ascii="Times New Roman" w:hAnsi="Times New Roman" w:cs="Times New Roman"/>
          <w:sz w:val="26"/>
          <w:szCs w:val="26"/>
        </w:rPr>
        <w:t>при затруднениях следует использовать совместные действия, жесты с речевым сопровождением, действия по подражанию и образцу, а также р</w:t>
      </w:r>
      <w:r w:rsidR="00744604">
        <w:rPr>
          <w:rFonts w:ascii="Times New Roman" w:hAnsi="Times New Roman" w:cs="Times New Roman"/>
          <w:sz w:val="26"/>
          <w:szCs w:val="26"/>
        </w:rPr>
        <w:t>ечевую инструкцию;</w:t>
      </w:r>
    </w:p>
    <w:p w:rsidR="00744604" w:rsidRDefault="00744604" w:rsidP="007C28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упражнения подбираем в соответствии с уровнем развития ребенка;</w:t>
      </w:r>
    </w:p>
    <w:p w:rsidR="00744604" w:rsidRDefault="00744604" w:rsidP="007C28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ребенок овладел базовым уровнем выполнения, то упражнение усложняем.</w:t>
      </w:r>
    </w:p>
    <w:p w:rsidR="00744604" w:rsidRDefault="00744604" w:rsidP="007446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44604" w:rsidRDefault="00744604" w:rsidP="007446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44604" w:rsidRDefault="00744604" w:rsidP="007446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44604" w:rsidRDefault="00744604" w:rsidP="007446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44604" w:rsidRDefault="00744604" w:rsidP="007446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44604" w:rsidRPr="007C28EA" w:rsidRDefault="00744604" w:rsidP="0074460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Учитель – дефектолог: Ананьева Е.В.</w:t>
      </w:r>
    </w:p>
    <w:p w:rsidR="00457FF8" w:rsidRPr="007C28EA" w:rsidRDefault="00457FF8" w:rsidP="007C28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FF8" w:rsidRPr="007C28EA" w:rsidRDefault="00457FF8" w:rsidP="007C28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7FF8" w:rsidRPr="007C28EA" w:rsidRDefault="00457FF8" w:rsidP="007C28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57FF8" w:rsidRPr="007C28EA" w:rsidSect="007C28E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67124"/>
    <w:multiLevelType w:val="hybridMultilevel"/>
    <w:tmpl w:val="8DA21E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FF8"/>
    <w:rsid w:val="001A34CC"/>
    <w:rsid w:val="00457FF8"/>
    <w:rsid w:val="00744604"/>
    <w:rsid w:val="0076341A"/>
    <w:rsid w:val="007C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FF8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C2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2021-01-23T01:30:00Z</dcterms:created>
  <dcterms:modified xsi:type="dcterms:W3CDTF">2021-01-23T01:57:00Z</dcterms:modified>
</cp:coreProperties>
</file>